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E8" w:rsidRPr="00B268E8" w:rsidRDefault="00B268E8" w:rsidP="00B268E8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  <w:r w:rsidRPr="00B268E8">
        <w:rPr>
          <w:b/>
          <w:noProof/>
          <w:sz w:val="28"/>
          <w:szCs w:val="28"/>
          <w:lang w:eastAsia="ru-RU"/>
        </w:rPr>
        <w:t>ПРОЕКТ</w:t>
      </w:r>
    </w:p>
    <w:p w:rsidR="00B678C2" w:rsidRPr="00F40F2E" w:rsidRDefault="00B678C2" w:rsidP="00B678C2">
      <w:pPr>
        <w:suppressAutoHyphens w:val="0"/>
        <w:jc w:val="center"/>
        <w:rPr>
          <w:noProof/>
          <w:lang w:eastAsia="ru-RU"/>
        </w:rPr>
      </w:pPr>
      <w:r w:rsidRPr="00F40F2E">
        <w:rPr>
          <w:noProof/>
          <w:lang w:eastAsia="ru-RU"/>
        </w:rPr>
        <w:drawing>
          <wp:inline distT="0" distB="0" distL="0" distR="0" wp14:anchorId="5EB3459F" wp14:editId="1E82DDD9">
            <wp:extent cx="485775" cy="571500"/>
            <wp:effectExtent l="0" t="0" r="9525" b="0"/>
            <wp:docPr id="6" name="Рисунок 6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C2" w:rsidRPr="00CF7BED" w:rsidRDefault="00B678C2" w:rsidP="00B678C2">
      <w:pPr>
        <w:suppressAutoHyphens w:val="0"/>
        <w:jc w:val="center"/>
        <w:rPr>
          <w:rFonts w:ascii="Bookman Old Style" w:hAnsi="Bookman Old Style"/>
          <w:b/>
          <w:sz w:val="22"/>
          <w:szCs w:val="22"/>
          <w:lang w:eastAsia="ru-RU"/>
        </w:rPr>
      </w:pPr>
      <w:r w:rsidRPr="00CF7BED">
        <w:rPr>
          <w:rFonts w:ascii="Bookman Old Style" w:hAnsi="Bookman Old Style"/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B678C2" w:rsidRPr="00F40F2E" w:rsidRDefault="00B678C2" w:rsidP="00B678C2">
      <w:pPr>
        <w:suppressAutoHyphens w:val="0"/>
        <w:jc w:val="center"/>
        <w:rPr>
          <w:noProof/>
          <w:lang w:eastAsia="ru-RU"/>
        </w:rPr>
      </w:pPr>
    </w:p>
    <w:p w:rsidR="00B678C2" w:rsidRPr="00F40F2E" w:rsidRDefault="00B678C2" w:rsidP="00B678C2">
      <w:pPr>
        <w:suppressAutoHyphens w:val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F40F2E">
        <w:rPr>
          <w:rFonts w:ascii="Bookman Old Style" w:hAnsi="Bookman Old Style"/>
          <w:b/>
          <w:sz w:val="28"/>
          <w:szCs w:val="28"/>
          <w:lang w:eastAsia="ru-RU"/>
        </w:rPr>
        <w:t>Р Е Ш Е Н И Е</w:t>
      </w:r>
    </w:p>
    <w:p w:rsidR="00B678C2" w:rsidRPr="00F40F2E" w:rsidRDefault="00B678C2" w:rsidP="00B678C2">
      <w:pPr>
        <w:suppressAutoHyphens w:val="0"/>
        <w:jc w:val="center"/>
        <w:rPr>
          <w:sz w:val="28"/>
          <w:szCs w:val="28"/>
          <w:lang w:eastAsia="ru-RU"/>
        </w:rPr>
      </w:pPr>
    </w:p>
    <w:p w:rsidR="00B678C2" w:rsidRDefault="00B268E8" w:rsidP="00B678C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</w:t>
      </w:r>
      <w:r w:rsidR="00B678C2" w:rsidRPr="00F40F2E">
        <w:rPr>
          <w:sz w:val="28"/>
          <w:szCs w:val="28"/>
          <w:lang w:eastAsia="ru-RU"/>
        </w:rPr>
        <w:t xml:space="preserve">2014 года </w:t>
      </w:r>
      <w:r w:rsidR="00B678C2" w:rsidRPr="00F83128">
        <w:rPr>
          <w:sz w:val="28"/>
          <w:szCs w:val="28"/>
          <w:lang w:eastAsia="ru-RU"/>
        </w:rPr>
        <w:t xml:space="preserve">               </w:t>
      </w:r>
      <w:r w:rsidR="00B678C2">
        <w:rPr>
          <w:sz w:val="28"/>
          <w:szCs w:val="28"/>
          <w:lang w:eastAsia="ru-RU"/>
        </w:rPr>
        <w:t xml:space="preserve">      </w:t>
      </w:r>
      <w:r w:rsidR="00B678C2" w:rsidRPr="00F83128">
        <w:rPr>
          <w:sz w:val="28"/>
          <w:szCs w:val="28"/>
          <w:lang w:eastAsia="ru-RU"/>
        </w:rPr>
        <w:t xml:space="preserve">  </w:t>
      </w:r>
      <w:r w:rsidR="00B678C2" w:rsidRPr="00F40F2E">
        <w:rPr>
          <w:sz w:val="28"/>
          <w:szCs w:val="28"/>
          <w:lang w:eastAsia="ru-RU"/>
        </w:rPr>
        <w:t xml:space="preserve">   </w:t>
      </w:r>
      <w:r w:rsidR="00B678C2">
        <w:rPr>
          <w:sz w:val="28"/>
          <w:szCs w:val="28"/>
          <w:lang w:eastAsia="ru-RU"/>
        </w:rPr>
        <w:t xml:space="preserve">г. Санкт-Петербург             </w:t>
      </w:r>
      <w:r>
        <w:rPr>
          <w:sz w:val="28"/>
          <w:szCs w:val="28"/>
          <w:lang w:eastAsia="ru-RU"/>
        </w:rPr>
        <w:t xml:space="preserve">                           № ___</w:t>
      </w:r>
      <w:r w:rsidR="00B678C2">
        <w:rPr>
          <w:sz w:val="28"/>
          <w:szCs w:val="28"/>
          <w:lang w:eastAsia="ru-RU"/>
        </w:rPr>
        <w:t xml:space="preserve"> </w:t>
      </w:r>
    </w:p>
    <w:p w:rsidR="00B678C2" w:rsidRPr="00F40F2E" w:rsidRDefault="00B678C2" w:rsidP="00B678C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B678C2" w:rsidRPr="0010561B" w:rsidRDefault="00B268E8" w:rsidP="00B678C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 xml:space="preserve">Об утверждении </w:t>
      </w:r>
      <w:r w:rsidR="00B678C2" w:rsidRPr="0010561B">
        <w:rPr>
          <w:rFonts w:eastAsiaTheme="minorHAnsi"/>
          <w:b/>
          <w:sz w:val="28"/>
          <w:szCs w:val="28"/>
          <w:lang w:eastAsia="en-US"/>
        </w:rPr>
        <w:t>бюджета внутригородского</w:t>
      </w:r>
    </w:p>
    <w:p w:rsidR="00B678C2" w:rsidRPr="0010561B" w:rsidRDefault="00B678C2" w:rsidP="00B678C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B268E8" w:rsidRDefault="00B678C2" w:rsidP="0010561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</w:t>
      </w:r>
      <w:r w:rsidR="0010561B" w:rsidRPr="0010561B">
        <w:rPr>
          <w:rFonts w:eastAsiaTheme="minorHAnsi"/>
          <w:b/>
          <w:sz w:val="28"/>
          <w:szCs w:val="28"/>
          <w:lang w:eastAsia="en-US"/>
        </w:rPr>
        <w:t>ного округа Парнас на 2015 год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и плановый </w:t>
      </w:r>
    </w:p>
    <w:p w:rsidR="00B678C2" w:rsidRPr="0010561B" w:rsidRDefault="00B678C2" w:rsidP="0010561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 xml:space="preserve">период 2016 – 2017 годов </w:t>
      </w:r>
    </w:p>
    <w:p w:rsidR="00B678C2" w:rsidRPr="009B6B18" w:rsidRDefault="00B678C2" w:rsidP="00B678C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B678C2" w:rsidRPr="009B6B18" w:rsidRDefault="00B678C2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>о образования Санкт-Петербурга муниципального округа Парнас,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 w:rsidR="0010561B"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муниципального округа Парнас</w:t>
      </w:r>
    </w:p>
    <w:p w:rsidR="00B678C2" w:rsidRDefault="00B678C2" w:rsidP="00B678C2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10561B" w:rsidRPr="00C82790" w:rsidRDefault="0010561B" w:rsidP="00B678C2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678C2" w:rsidRPr="005F5B49" w:rsidRDefault="0010561B" w:rsidP="005F5B49">
      <w:pPr>
        <w:pStyle w:val="a5"/>
        <w:numPr>
          <w:ilvl w:val="0"/>
          <w:numId w:val="12"/>
        </w:numPr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5B49">
        <w:rPr>
          <w:rFonts w:eastAsiaTheme="minorHAnsi"/>
          <w:sz w:val="28"/>
          <w:szCs w:val="28"/>
          <w:lang w:eastAsia="en-US"/>
        </w:rPr>
        <w:t>Утвердить</w:t>
      </w:r>
      <w:r w:rsidR="00B678C2" w:rsidRPr="005F5B49">
        <w:rPr>
          <w:rFonts w:eastAsiaTheme="minorHAnsi"/>
          <w:sz w:val="28"/>
          <w:szCs w:val="28"/>
          <w:lang w:eastAsia="en-US"/>
        </w:rPr>
        <w:t xml:space="preserve"> общий объем доходов внутригородского муниципально</w:t>
      </w:r>
      <w:r w:rsidRPr="005F5B49"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="00B678C2" w:rsidRPr="005F5B49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2015 год в сумме 90916,44 тыс.руб. из них объем межбюджетных трансфертов, получаемых из бюджета Санкт-Петербурга – 18648,94 тыс.руб.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2016 год в сумме 106322,21 тыс.руб. из них объем межбюджетных трансфертов, получаемых из бюджета Санкт-Петербурга – 19767,83 тыс.руб.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2017 год в сумме 111787,12 тыс.руб. из них объем межбюджетных трансфертов, получаемых из бюджета Санкт-Петербурга – 20953,8 тыс.руб.</w:t>
      </w:r>
    </w:p>
    <w:p w:rsidR="00B678C2" w:rsidRPr="005F5B49" w:rsidRDefault="0010561B" w:rsidP="005F5B49">
      <w:pPr>
        <w:pStyle w:val="a5"/>
        <w:numPr>
          <w:ilvl w:val="0"/>
          <w:numId w:val="12"/>
        </w:numPr>
        <w:suppressAutoHyphens w:val="0"/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 w:rsidRPr="005F5B49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B678C2" w:rsidRPr="005F5B49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 w:rsidRPr="005F5B49"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="00B678C2" w:rsidRPr="005F5B49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B678C2" w:rsidRPr="009B6B18" w:rsidRDefault="00B678C2" w:rsidP="005F5B4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2015 год в сумме 90916,44 тыс.руб.</w:t>
      </w:r>
    </w:p>
    <w:p w:rsidR="00B678C2" w:rsidRPr="009B6B18" w:rsidRDefault="00B678C2" w:rsidP="005F5B4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2016 год в сумме 106322,21 тыс.руб.</w:t>
      </w:r>
    </w:p>
    <w:p w:rsidR="00B678C2" w:rsidRPr="009B6B18" w:rsidRDefault="00B678C2" w:rsidP="005F5B4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том числе условно утвержденные расходы – 2593,22 тыс. руб.</w:t>
      </w:r>
    </w:p>
    <w:p w:rsidR="00B678C2" w:rsidRPr="009B6B18" w:rsidRDefault="0010561B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2017 год в сумме 111787,12 </w:t>
      </w:r>
      <w:r w:rsidR="00B678C2" w:rsidRPr="009B6B18">
        <w:rPr>
          <w:rFonts w:eastAsiaTheme="minorHAnsi"/>
          <w:sz w:val="28"/>
          <w:szCs w:val="28"/>
          <w:lang w:eastAsia="en-US"/>
        </w:rPr>
        <w:t>тыс.руб.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том числе условно утвержденные расходы – 5323,2 тыс. руб.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B678C2" w:rsidRPr="009B6B18" w:rsidRDefault="00B678C2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2015 год в сумме 0,0 тыс.руб.</w:t>
      </w:r>
    </w:p>
    <w:p w:rsidR="00B678C2" w:rsidRPr="009B6B18" w:rsidRDefault="00B678C2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2016 год в сумме 0,0 тыс.руб.</w:t>
      </w:r>
    </w:p>
    <w:p w:rsidR="00B678C2" w:rsidRPr="009B6B18" w:rsidRDefault="00B678C2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2017 год в сумме 0,0 тыс.руб.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 на 1 января 2015 года в сумме 0,0 тыс.руб.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1 января 2016 года в сумме 0,0 тыс.руб.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1 января 2017 года в сумме 0,0 тыс.руб.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lastRenderedPageBreak/>
        <w:t>Утвердить верхний предел обязательств по муниципальным гарантиям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 на 201</w:t>
      </w:r>
      <w:r w:rsidR="0010561B">
        <w:rPr>
          <w:rFonts w:eastAsiaTheme="minorHAnsi"/>
          <w:sz w:val="28"/>
          <w:szCs w:val="28"/>
          <w:lang w:eastAsia="en-US"/>
        </w:rPr>
        <w:t xml:space="preserve">5 г. в сумме </w:t>
      </w:r>
      <w:r w:rsidRPr="009B6B18">
        <w:rPr>
          <w:rFonts w:eastAsiaTheme="minorHAnsi"/>
          <w:sz w:val="28"/>
          <w:szCs w:val="28"/>
          <w:lang w:eastAsia="en-US"/>
        </w:rPr>
        <w:t>0,0 тыс.руб.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 доходы на 2015 г. согласно приложению №</w:t>
      </w:r>
      <w:r w:rsidR="0010561B">
        <w:rPr>
          <w:rFonts w:eastAsiaTheme="minorHAnsi"/>
          <w:sz w:val="28"/>
          <w:szCs w:val="28"/>
          <w:lang w:eastAsia="en-US"/>
        </w:rPr>
        <w:t xml:space="preserve"> </w:t>
      </w:r>
      <w:r w:rsidRPr="009B6B18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 доходы на 2016 – 2017 г. г. согласно приложению №</w:t>
      </w:r>
      <w:r w:rsidR="0010561B">
        <w:rPr>
          <w:rFonts w:eastAsiaTheme="minorHAnsi"/>
          <w:sz w:val="28"/>
          <w:szCs w:val="28"/>
          <w:lang w:eastAsia="en-US"/>
        </w:rPr>
        <w:t xml:space="preserve"> </w:t>
      </w:r>
      <w:r w:rsidRPr="009B6B18"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Санкт-Петербурга муниц</w:t>
      </w:r>
      <w:r w:rsidR="0010561B">
        <w:rPr>
          <w:rFonts w:eastAsiaTheme="minorHAnsi"/>
          <w:sz w:val="28"/>
          <w:szCs w:val="28"/>
          <w:lang w:eastAsia="en-US"/>
        </w:rPr>
        <w:t>ипального округа Парнас</w:t>
      </w:r>
      <w:r w:rsidRPr="009B6B18">
        <w:rPr>
          <w:rFonts w:eastAsiaTheme="minorHAnsi"/>
          <w:sz w:val="28"/>
          <w:szCs w:val="28"/>
          <w:lang w:eastAsia="en-US"/>
        </w:rPr>
        <w:t xml:space="preserve"> на 2015 г. согласно приложению №</w:t>
      </w:r>
      <w:r w:rsidR="0010561B">
        <w:rPr>
          <w:rFonts w:eastAsiaTheme="minorHAnsi"/>
          <w:sz w:val="28"/>
          <w:szCs w:val="28"/>
          <w:lang w:eastAsia="en-US"/>
        </w:rPr>
        <w:t xml:space="preserve"> </w:t>
      </w:r>
      <w:r w:rsidRPr="009B6B18">
        <w:rPr>
          <w:rFonts w:eastAsiaTheme="minorHAnsi"/>
          <w:sz w:val="28"/>
          <w:szCs w:val="28"/>
          <w:lang w:eastAsia="en-US"/>
        </w:rPr>
        <w:t>3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 w:rsidR="0010561B">
        <w:rPr>
          <w:rFonts w:eastAsiaTheme="minorHAnsi"/>
          <w:sz w:val="28"/>
          <w:szCs w:val="28"/>
          <w:lang w:eastAsia="en-US"/>
        </w:rPr>
        <w:t>га муниципального округа Парнас</w:t>
      </w:r>
      <w:r w:rsidRPr="009B6B18">
        <w:rPr>
          <w:rFonts w:eastAsiaTheme="minorHAnsi"/>
          <w:sz w:val="28"/>
          <w:szCs w:val="28"/>
          <w:lang w:eastAsia="en-US"/>
        </w:rPr>
        <w:t xml:space="preserve"> на 2016 - 2017 гг. согласно приложению №</w:t>
      </w:r>
      <w:r w:rsidR="0010561B">
        <w:rPr>
          <w:rFonts w:eastAsiaTheme="minorHAnsi"/>
          <w:sz w:val="28"/>
          <w:szCs w:val="28"/>
          <w:lang w:eastAsia="en-US"/>
        </w:rPr>
        <w:t xml:space="preserve"> </w:t>
      </w:r>
      <w:r w:rsidRPr="009B6B18">
        <w:rPr>
          <w:rFonts w:eastAsiaTheme="minorHAnsi"/>
          <w:sz w:val="28"/>
          <w:szCs w:val="28"/>
          <w:lang w:eastAsia="en-US"/>
        </w:rPr>
        <w:t>4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2015 г. согласно приложению №</w:t>
      </w:r>
      <w:r w:rsidR="0010561B">
        <w:rPr>
          <w:rFonts w:eastAsiaTheme="minorHAnsi"/>
          <w:sz w:val="28"/>
          <w:szCs w:val="28"/>
          <w:lang w:eastAsia="en-US"/>
        </w:rPr>
        <w:t xml:space="preserve"> </w:t>
      </w:r>
      <w:r w:rsidRPr="009B6B18">
        <w:rPr>
          <w:rFonts w:eastAsiaTheme="minorHAnsi"/>
          <w:sz w:val="28"/>
          <w:szCs w:val="28"/>
          <w:lang w:eastAsia="en-US"/>
        </w:rPr>
        <w:t>5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2016 – 2017 гг. согласно приложению №</w:t>
      </w:r>
      <w:r w:rsidR="0010561B">
        <w:rPr>
          <w:rFonts w:eastAsiaTheme="minorHAnsi"/>
          <w:sz w:val="28"/>
          <w:szCs w:val="28"/>
          <w:lang w:eastAsia="en-US"/>
        </w:rPr>
        <w:t xml:space="preserve"> </w:t>
      </w:r>
      <w:r w:rsidRPr="009B6B18">
        <w:rPr>
          <w:rFonts w:eastAsiaTheme="minorHAnsi"/>
          <w:sz w:val="28"/>
          <w:szCs w:val="28"/>
          <w:lang w:eastAsia="en-US"/>
        </w:rPr>
        <w:t>6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 w:rsidR="0010561B"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9B6B18">
        <w:rPr>
          <w:rFonts w:eastAsiaTheme="minorHAnsi"/>
          <w:sz w:val="28"/>
          <w:szCs w:val="28"/>
          <w:lang w:eastAsia="en-US"/>
        </w:rPr>
        <w:t>на 2015 г. согласно приложению №7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 w:rsidR="0010561B"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9B6B18">
        <w:rPr>
          <w:rFonts w:eastAsiaTheme="minorHAnsi"/>
          <w:sz w:val="28"/>
          <w:szCs w:val="28"/>
          <w:lang w:eastAsia="en-US"/>
        </w:rPr>
        <w:t>на 2016– 2017 гг. согласно приложению №8 к настоящему решению.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 xml:space="preserve"> Утвердить главным распорядителем средств местного бюджета местную администрацию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 xml:space="preserve"> Утв</w:t>
      </w:r>
      <w:r w:rsidR="0010561B">
        <w:rPr>
          <w:rFonts w:eastAsiaTheme="minorHAnsi"/>
          <w:sz w:val="28"/>
          <w:szCs w:val="28"/>
          <w:lang w:eastAsia="en-US"/>
        </w:rPr>
        <w:t xml:space="preserve">ердить главным администратором </w:t>
      </w:r>
      <w:r w:rsidRPr="009B6B18">
        <w:rPr>
          <w:rFonts w:eastAsiaTheme="minorHAnsi"/>
          <w:sz w:val="28"/>
          <w:szCs w:val="28"/>
          <w:lang w:eastAsia="en-US"/>
        </w:rPr>
        <w:t>доходов местного бюджета местную администрацию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Утвердить главным администратором источников финансирования дефицита местного бюджета местную администрацию внутригородского муниципального образования Санкт-Петерб</w:t>
      </w:r>
      <w:r w:rsidR="0010561B">
        <w:rPr>
          <w:rFonts w:eastAsiaTheme="minorHAnsi"/>
          <w:sz w:val="28"/>
          <w:szCs w:val="28"/>
          <w:lang w:eastAsia="en-US"/>
        </w:rPr>
        <w:t>урга</w:t>
      </w:r>
      <w:r w:rsidRPr="009B6B18">
        <w:rPr>
          <w:rFonts w:eastAsiaTheme="minorHAnsi"/>
          <w:sz w:val="28"/>
          <w:szCs w:val="28"/>
          <w:lang w:eastAsia="en-US"/>
        </w:rPr>
        <w:t xml:space="preserve"> муниципального округа Парнас.</w:t>
      </w:r>
    </w:p>
    <w:p w:rsidR="00B678C2" w:rsidRPr="009B6B18" w:rsidRDefault="00B678C2" w:rsidP="005F5B49">
      <w:pPr>
        <w:numPr>
          <w:ilvl w:val="0"/>
          <w:numId w:val="12"/>
        </w:numPr>
        <w:suppressAutoHyphens w:val="0"/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 xml:space="preserve"> Утвердить общий объем бюджетных ассигнований, направляемых на исполнение публичных нормативных обязательств: 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2015 г. в сумме 11064,1 тыс.руб.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2016 г. 11735,5 тыс.руб.</w:t>
      </w:r>
    </w:p>
    <w:p w:rsidR="00B678C2" w:rsidRPr="009B6B18" w:rsidRDefault="00B678C2" w:rsidP="0010561B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на 2017 г. 12425,5 тыс.руб.</w:t>
      </w:r>
    </w:p>
    <w:p w:rsidR="00B678C2" w:rsidRPr="009B6B18" w:rsidRDefault="0010561B" w:rsidP="0010561B">
      <w:pPr>
        <w:tabs>
          <w:tab w:val="left" w:pos="426"/>
          <w:tab w:val="left" w:pos="851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B678C2" w:rsidRPr="009B6B18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организации и осуществлению деятельности по опеке и попечительству, назначение и выплате денежных средств на содержание детей, находящихся под опекой </w:t>
      </w:r>
      <w:r w:rsidR="00B678C2" w:rsidRPr="009B6B18">
        <w:rPr>
          <w:rFonts w:eastAsiaTheme="minorHAnsi"/>
          <w:sz w:val="28"/>
          <w:szCs w:val="28"/>
          <w:lang w:eastAsia="en-US"/>
        </w:rPr>
        <w:lastRenderedPageBreak/>
        <w:t>(попечительством) и детей, переданных на воспитан</w:t>
      </w:r>
      <w:r>
        <w:rPr>
          <w:rFonts w:eastAsiaTheme="minorHAnsi"/>
          <w:sz w:val="28"/>
          <w:szCs w:val="28"/>
          <w:lang w:eastAsia="en-US"/>
        </w:rPr>
        <w:t xml:space="preserve">ие в приемные семьи на 2015 г. </w:t>
      </w:r>
      <w:r w:rsidR="00B678C2" w:rsidRPr="009B6B18">
        <w:rPr>
          <w:rFonts w:eastAsiaTheme="minorHAnsi"/>
          <w:sz w:val="28"/>
          <w:szCs w:val="28"/>
          <w:lang w:eastAsia="en-US"/>
        </w:rPr>
        <w:t>в сумме 3210,5 тыс.руб.</w:t>
      </w:r>
    </w:p>
    <w:p w:rsidR="00B678C2" w:rsidRPr="009B6B18" w:rsidRDefault="0010561B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B678C2" w:rsidRPr="009B6B18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2015 г.  в сумме 10417,3 тыс.руб.</w:t>
      </w:r>
    </w:p>
    <w:p w:rsidR="00B678C2" w:rsidRPr="009B6B18" w:rsidRDefault="0010561B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B678C2" w:rsidRPr="009B6B18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2015 г.  в сумме 5015,6 тыс.руб.</w:t>
      </w:r>
    </w:p>
    <w:p w:rsidR="00B678C2" w:rsidRPr="009B6B18" w:rsidRDefault="004F1D58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B678C2" w:rsidRPr="009B6B18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2015 г.  в сумме 5,6 тыс.руб.</w:t>
      </w:r>
    </w:p>
    <w:p w:rsidR="00B678C2" w:rsidRPr="009B6B18" w:rsidRDefault="004F1D58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B678C2" w:rsidRPr="009B6B18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муниципальног</w:t>
      </w:r>
      <w:r w:rsidR="0010561B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B678C2" w:rsidRPr="009B6B18">
        <w:rPr>
          <w:rFonts w:eastAsiaTheme="minorHAnsi"/>
          <w:sz w:val="28"/>
          <w:szCs w:val="28"/>
          <w:lang w:eastAsia="en-US"/>
        </w:rPr>
        <w:t>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B678C2" w:rsidRPr="009B6B18" w:rsidRDefault="00B678C2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B678C2" w:rsidRPr="009B6B18" w:rsidRDefault="00B678C2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B678C2" w:rsidRPr="009B6B18" w:rsidRDefault="00B268E8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B678C2"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="00AA0AF2" w:rsidRPr="008A02CB">
        <w:rPr>
          <w:bCs/>
          <w:color w:val="000000" w:themeColor="text1"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="00B678C2" w:rsidRPr="009B6B18">
        <w:rPr>
          <w:rFonts w:eastAsiaTheme="minorHAnsi"/>
          <w:sz w:val="28"/>
          <w:szCs w:val="28"/>
          <w:lang w:eastAsia="en-US"/>
        </w:rPr>
        <w:t>.</w:t>
      </w:r>
    </w:p>
    <w:p w:rsidR="00B678C2" w:rsidRPr="009B6B18" w:rsidRDefault="00B268E8" w:rsidP="001056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bookmarkStart w:id="0" w:name="_GoBack"/>
      <w:bookmarkEnd w:id="0"/>
      <w:r w:rsidR="00B678C2"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муниципального образования Санкт-Петербурга  муниципального округа Парнас.</w:t>
      </w:r>
    </w:p>
    <w:p w:rsidR="00B678C2" w:rsidRPr="009B6B18" w:rsidRDefault="00B678C2" w:rsidP="00B678C2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B678C2" w:rsidRDefault="00B678C2" w:rsidP="00B678C2">
      <w:pPr>
        <w:suppressAutoHyphens w:val="0"/>
        <w:jc w:val="center"/>
        <w:rPr>
          <w:noProof/>
          <w:lang w:eastAsia="ru-RU"/>
        </w:rPr>
      </w:pPr>
    </w:p>
    <w:p w:rsidR="00B678C2" w:rsidRPr="00C82790" w:rsidRDefault="00B678C2" w:rsidP="00B678C2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              А.В.Черезов</w:t>
      </w:r>
    </w:p>
    <w:p w:rsidR="00B678C2" w:rsidRDefault="00B678C2">
      <w: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2108A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41137"/>
    <w:rsid w:val="00076037"/>
    <w:rsid w:val="000760B4"/>
    <w:rsid w:val="00082EF5"/>
    <w:rsid w:val="000A3C29"/>
    <w:rsid w:val="0010561B"/>
    <w:rsid w:val="00155B32"/>
    <w:rsid w:val="001B04D0"/>
    <w:rsid w:val="002108A0"/>
    <w:rsid w:val="00220B54"/>
    <w:rsid w:val="00252BE7"/>
    <w:rsid w:val="002E4D00"/>
    <w:rsid w:val="00362F03"/>
    <w:rsid w:val="003667F1"/>
    <w:rsid w:val="003D7242"/>
    <w:rsid w:val="00417A23"/>
    <w:rsid w:val="004740D4"/>
    <w:rsid w:val="004851E6"/>
    <w:rsid w:val="004A4B6C"/>
    <w:rsid w:val="004D53D7"/>
    <w:rsid w:val="004F1D58"/>
    <w:rsid w:val="005406BD"/>
    <w:rsid w:val="00555574"/>
    <w:rsid w:val="005A66EA"/>
    <w:rsid w:val="005F5B49"/>
    <w:rsid w:val="0064477A"/>
    <w:rsid w:val="006B0DBF"/>
    <w:rsid w:val="007317F6"/>
    <w:rsid w:val="0078095F"/>
    <w:rsid w:val="007D4A80"/>
    <w:rsid w:val="007F4BB8"/>
    <w:rsid w:val="008B1E11"/>
    <w:rsid w:val="008D57BE"/>
    <w:rsid w:val="008E7A79"/>
    <w:rsid w:val="009A44DD"/>
    <w:rsid w:val="009B3125"/>
    <w:rsid w:val="00A44E61"/>
    <w:rsid w:val="00A5554C"/>
    <w:rsid w:val="00AA0AF2"/>
    <w:rsid w:val="00B268E8"/>
    <w:rsid w:val="00B60C62"/>
    <w:rsid w:val="00B62071"/>
    <w:rsid w:val="00B678C2"/>
    <w:rsid w:val="00BB4651"/>
    <w:rsid w:val="00BF4A81"/>
    <w:rsid w:val="00C12327"/>
    <w:rsid w:val="00C77F9C"/>
    <w:rsid w:val="00CD5888"/>
    <w:rsid w:val="00D11226"/>
    <w:rsid w:val="00D13069"/>
    <w:rsid w:val="00D15652"/>
    <w:rsid w:val="00D51D1F"/>
    <w:rsid w:val="00EA1FB5"/>
    <w:rsid w:val="00EB1EC0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3B62-0C13-422F-8C12-9040F839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23</cp:revision>
  <cp:lastPrinted>2014-12-17T08:04:00Z</cp:lastPrinted>
  <dcterms:created xsi:type="dcterms:W3CDTF">2014-11-21T06:57:00Z</dcterms:created>
  <dcterms:modified xsi:type="dcterms:W3CDTF">2016-03-16T06:39:00Z</dcterms:modified>
</cp:coreProperties>
</file>